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center"/>
        <w:rPr>
          <w:rFonts w:ascii="宋体" w:hAnsi="宋体" w:eastAsia="宋体" w:cs="宋体"/>
          <w:caps w:val="0"/>
          <w:color w:val="2B2B2B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36"/>
          <w:szCs w:val="36"/>
          <w:shd w:val="clear" w:fill="FFFFFF"/>
        </w:rPr>
        <w:t>习近平给《文史哲》编辑部全体编辑人员的回信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《文史哲》编辑部的同志们：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　　你们好！来信收悉。《文史哲》创刊70年来，在党的领导下，几代编辑人员守正创新、薪火相传，在弘扬中华文明、繁荣学术研究等方面做了大量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工作，在国内外赢得一定声誉，你们付出的努力值得肯定。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　　增强做中国人的骨气和底气，让世界更好认识中国、了解中国，需要深入理解中华文明，从历史和现实、理论和实践相结合的角度深入阐释如何更好坚持中国道路、弘扬中国精神、凝聚中国力量。回答好这一重大课题，需要广大哲学社会科学工作者共同努力，在新的时代条件下推动中华优秀传统文化创造性转化、创新性发展。高品质的学术期刊就是要坚守初心、引领创新，展示高水平研究成果，支持优秀学术人才成长，促进中外学术交流。希望你们再接再厉，把刊物办得更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right"/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习近平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420" w:beforeAutospacing="0" w:after="420" w:afterAutospacing="0" w:line="30" w:lineRule="atLeast"/>
        <w:ind w:left="150" w:right="150" w:firstLine="0"/>
        <w:jc w:val="right"/>
      </w:pPr>
      <w:r>
        <w:rPr>
          <w:rFonts w:hint="eastAsia" w:ascii="宋体" w:hAnsi="宋体" w:eastAsia="宋体" w:cs="宋体"/>
          <w:caps w:val="0"/>
          <w:color w:val="2B2B2B"/>
          <w:spacing w:val="0"/>
          <w:sz w:val="32"/>
          <w:szCs w:val="32"/>
          <w:shd w:val="clear" w:fill="FFFFFF"/>
        </w:rPr>
        <w:t>2021年5月9日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255B"/>
    <w:rsid w:val="54372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2021-05-17T07:59:00Z</dcterms:created>
  <dc:creator>乐乐(邓业胜)</dc:creator>
  <cp:lastModifiedBy>乐乐(邓业胜)</cp:lastModifiedBy>
  <dcterms:modified xsi:type="dcterms:W3CDTF">2021-05-17T08:00:37Z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B9806B29A2D240B19AA67952CE28BD64</vt:lpwstr>
  </property>
</Properties>
</file>