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5DD" w:rsidRPr="009765DD" w:rsidRDefault="00123A6E" w:rsidP="009765DD">
      <w:pPr>
        <w:spacing w:afterLines="100"/>
        <w:jc w:val="center"/>
        <w:rPr>
          <w:rFonts w:ascii="微软雅黑" w:eastAsia="微软雅黑" w:hAnsi="微软雅黑" w:cs="宋体" w:hint="eastAsia"/>
          <w:kern w:val="0"/>
          <w:sz w:val="32"/>
          <w:szCs w:val="32"/>
        </w:rPr>
      </w:pPr>
      <w:r w:rsidRPr="009765DD">
        <w:rPr>
          <w:rFonts w:ascii="微软雅黑" w:eastAsia="微软雅黑" w:hAnsi="微软雅黑" w:cs="宋体" w:hint="eastAsia"/>
          <w:kern w:val="0"/>
          <w:sz w:val="32"/>
          <w:szCs w:val="32"/>
        </w:rPr>
        <w:t>关于印发《西北农林科技大学硕博连读研究生招生选拔管理办法》的通知</w:t>
      </w:r>
    </w:p>
    <w:p w:rsidR="009765DD" w:rsidRDefault="00123A6E" w:rsidP="009765DD">
      <w:pPr>
        <w:jc w:val="left"/>
        <w:rPr>
          <w:rFonts w:ascii="微软雅黑" w:eastAsia="微软雅黑" w:hAnsi="微软雅黑" w:hint="eastAsia"/>
          <w:sz w:val="30"/>
          <w:szCs w:val="30"/>
        </w:rPr>
      </w:pPr>
      <w:r>
        <w:rPr>
          <w:rFonts w:ascii="微软雅黑" w:eastAsia="微软雅黑" w:hAnsi="微软雅黑" w:hint="eastAsia"/>
          <w:sz w:val="30"/>
          <w:szCs w:val="30"/>
        </w:rPr>
        <w:t>各学院（系、所）、相关处（室）：</w:t>
      </w:r>
    </w:p>
    <w:p w:rsidR="00123A6E" w:rsidRPr="009765DD" w:rsidRDefault="009765DD" w:rsidP="009765DD">
      <w:pPr>
        <w:jc w:val="left"/>
        <w:rPr>
          <w:rFonts w:ascii="微软雅黑" w:eastAsia="微软雅黑" w:hAnsi="微软雅黑" w:cs="宋体"/>
          <w:kern w:val="0"/>
          <w:sz w:val="30"/>
          <w:szCs w:val="30"/>
        </w:rPr>
      </w:pPr>
      <w:r>
        <w:rPr>
          <w:rFonts w:ascii="微软雅黑" w:eastAsia="微软雅黑" w:hAnsi="微软雅黑" w:hint="eastAsia"/>
          <w:sz w:val="30"/>
          <w:szCs w:val="30"/>
        </w:rPr>
        <w:t xml:space="preserve">    </w:t>
      </w:r>
      <w:r w:rsidR="00123A6E">
        <w:rPr>
          <w:rFonts w:ascii="微软雅黑" w:eastAsia="微软雅黑" w:hAnsi="微软雅黑" w:hint="eastAsia"/>
          <w:sz w:val="30"/>
          <w:szCs w:val="30"/>
        </w:rPr>
        <w:t>《西北农林科技大学硕博连读研究生招生选拔管理办法》</w:t>
      </w:r>
      <w:r w:rsidR="00B22159" w:rsidRPr="00B22159">
        <w:rPr>
          <w:rFonts w:ascii="微软雅黑" w:eastAsia="微软雅黑" w:hAnsi="微软雅黑" w:cs="宋体" w:hint="eastAsia"/>
          <w:kern w:val="0"/>
          <w:sz w:val="30"/>
          <w:szCs w:val="30"/>
        </w:rPr>
        <w:t>校研发</w:t>
      </w:r>
      <w:r>
        <w:rPr>
          <w:rFonts w:ascii="微软雅黑" w:eastAsia="微软雅黑" w:hAnsi="微软雅黑" w:cs="宋体" w:hint="eastAsia"/>
          <w:kern w:val="0"/>
          <w:sz w:val="30"/>
          <w:szCs w:val="30"/>
        </w:rPr>
        <w:t>（</w:t>
      </w:r>
      <w:r w:rsidR="00B22159" w:rsidRPr="00B22159">
        <w:rPr>
          <w:rFonts w:ascii="微软雅黑" w:eastAsia="微软雅黑" w:hAnsi="微软雅黑" w:cs="宋体" w:hint="eastAsia"/>
          <w:kern w:val="0"/>
          <w:sz w:val="30"/>
          <w:szCs w:val="30"/>
        </w:rPr>
        <w:t>〔2020〕262号</w:t>
      </w:r>
      <w:r>
        <w:rPr>
          <w:rFonts w:ascii="微软雅黑" w:eastAsia="微软雅黑" w:hAnsi="微软雅黑" w:cs="宋体" w:hint="eastAsia"/>
          <w:kern w:val="0"/>
          <w:sz w:val="30"/>
          <w:szCs w:val="30"/>
        </w:rPr>
        <w:t>）</w:t>
      </w:r>
      <w:r w:rsidR="00123A6E">
        <w:rPr>
          <w:rFonts w:ascii="微软雅黑" w:eastAsia="微软雅黑" w:hAnsi="微软雅黑" w:hint="eastAsia"/>
          <w:sz w:val="30"/>
          <w:szCs w:val="30"/>
        </w:rPr>
        <w:t>已经2020年9月22日校长办公会审议通过，现予以印发，请遵照执行。</w:t>
      </w:r>
    </w:p>
    <w:p w:rsidR="00123A6E" w:rsidRDefault="00123A6E" w:rsidP="00123A6E">
      <w:pPr>
        <w:pStyle w:val="a3"/>
        <w:ind w:left="720" w:firstLine="5115"/>
      </w:pPr>
      <w:r>
        <w:rPr>
          <w:rFonts w:hint="eastAsia"/>
        </w:rPr>
        <w:t>                                                                                       </w:t>
      </w:r>
      <w:r w:rsidR="009765DD">
        <w:rPr>
          <w:rFonts w:hint="eastAsia"/>
        </w:rPr>
        <w:t xml:space="preserve">           </w:t>
      </w:r>
      <w:r>
        <w:rPr>
          <w:rFonts w:hint="eastAsia"/>
        </w:rPr>
        <w:t> </w:t>
      </w:r>
      <w:r>
        <w:rPr>
          <w:rFonts w:ascii="微软雅黑" w:eastAsia="微软雅黑" w:hAnsi="微软雅黑" w:hint="eastAsia"/>
          <w:sz w:val="30"/>
          <w:szCs w:val="30"/>
        </w:rPr>
        <w:t>西北农林科技大学</w:t>
      </w:r>
    </w:p>
    <w:p w:rsidR="00123A6E" w:rsidRDefault="00123A6E" w:rsidP="00123A6E">
      <w:pPr>
        <w:pStyle w:val="a3"/>
        <w:ind w:left="720" w:firstLine="645"/>
      </w:pPr>
      <w:r>
        <w:rPr>
          <w:rFonts w:hint="eastAsia"/>
        </w:rPr>
        <w:t>     </w:t>
      </w:r>
      <w:r w:rsidR="009765DD">
        <w:rPr>
          <w:rFonts w:ascii="微软雅黑" w:eastAsia="微软雅黑" w:hAnsi="微软雅黑" w:hint="eastAsia"/>
          <w:sz w:val="30"/>
          <w:szCs w:val="30"/>
        </w:rPr>
        <w:t xml:space="preserve">                         </w:t>
      </w:r>
      <w:r>
        <w:rPr>
          <w:rFonts w:ascii="微软雅黑" w:eastAsia="微软雅黑" w:hAnsi="微软雅黑" w:hint="eastAsia"/>
          <w:sz w:val="30"/>
          <w:szCs w:val="30"/>
        </w:rPr>
        <w:t>2020年10月2日</w:t>
      </w:r>
    </w:p>
    <w:p w:rsidR="00123A6E" w:rsidRDefault="00123A6E" w:rsidP="00123A6E">
      <w:pPr>
        <w:pStyle w:val="a3"/>
        <w:ind w:left="720"/>
        <w:rPr>
          <w:rFonts w:hint="eastAsia"/>
        </w:rPr>
      </w:pPr>
    </w:p>
    <w:p w:rsidR="00B22159" w:rsidRDefault="00B22159" w:rsidP="00123A6E">
      <w:pPr>
        <w:pStyle w:val="a3"/>
        <w:ind w:left="720"/>
        <w:rPr>
          <w:rFonts w:hint="eastAsia"/>
        </w:rPr>
      </w:pPr>
    </w:p>
    <w:p w:rsidR="00B22159" w:rsidRDefault="00B22159" w:rsidP="00123A6E">
      <w:pPr>
        <w:pStyle w:val="a3"/>
        <w:ind w:left="720"/>
        <w:rPr>
          <w:rFonts w:hint="eastAsia"/>
        </w:rPr>
      </w:pPr>
    </w:p>
    <w:p w:rsidR="00B22159" w:rsidRDefault="00B22159" w:rsidP="00123A6E">
      <w:pPr>
        <w:pStyle w:val="a3"/>
        <w:ind w:left="720"/>
        <w:rPr>
          <w:rFonts w:hint="eastAsia"/>
        </w:rPr>
      </w:pPr>
    </w:p>
    <w:p w:rsidR="00B22159" w:rsidRDefault="00B22159" w:rsidP="00123A6E">
      <w:pPr>
        <w:pStyle w:val="a3"/>
        <w:ind w:left="720"/>
        <w:rPr>
          <w:rFonts w:hint="eastAsia"/>
        </w:rPr>
      </w:pPr>
    </w:p>
    <w:p w:rsidR="009765DD" w:rsidRDefault="009765DD" w:rsidP="00123A6E">
      <w:pPr>
        <w:pStyle w:val="a3"/>
        <w:ind w:left="720"/>
        <w:rPr>
          <w:rFonts w:hint="eastAsia"/>
        </w:rPr>
      </w:pPr>
    </w:p>
    <w:p w:rsidR="009765DD" w:rsidRDefault="009765DD" w:rsidP="00123A6E">
      <w:pPr>
        <w:pStyle w:val="a3"/>
        <w:ind w:left="720"/>
        <w:rPr>
          <w:rFonts w:hint="eastAsia"/>
        </w:rPr>
      </w:pPr>
    </w:p>
    <w:p w:rsidR="009765DD" w:rsidRDefault="009765DD" w:rsidP="00123A6E">
      <w:pPr>
        <w:pStyle w:val="a3"/>
        <w:ind w:left="720"/>
        <w:rPr>
          <w:rFonts w:hint="eastAsia"/>
        </w:rPr>
      </w:pPr>
    </w:p>
    <w:p w:rsidR="009765DD" w:rsidRDefault="009765DD" w:rsidP="00123A6E">
      <w:pPr>
        <w:pStyle w:val="a3"/>
        <w:ind w:left="720"/>
        <w:rPr>
          <w:rFonts w:hint="eastAsia"/>
        </w:rPr>
      </w:pPr>
    </w:p>
    <w:p w:rsidR="009765DD" w:rsidRDefault="009765DD" w:rsidP="00123A6E">
      <w:pPr>
        <w:pStyle w:val="a3"/>
        <w:ind w:left="720"/>
        <w:rPr>
          <w:rFonts w:hint="eastAsia"/>
        </w:rPr>
      </w:pPr>
    </w:p>
    <w:p w:rsidR="00B22159" w:rsidRPr="00B22159" w:rsidRDefault="00B22159" w:rsidP="00123A6E">
      <w:pPr>
        <w:pStyle w:val="a3"/>
        <w:ind w:left="720"/>
      </w:pPr>
    </w:p>
    <w:p w:rsidR="00123A6E" w:rsidRPr="009765DD" w:rsidRDefault="00123A6E" w:rsidP="009765DD">
      <w:pPr>
        <w:pStyle w:val="a3"/>
        <w:spacing w:before="0" w:beforeAutospacing="0" w:after="0" w:afterAutospacing="0"/>
        <w:ind w:left="720"/>
        <w:jc w:val="center"/>
        <w:rPr>
          <w:b/>
        </w:rPr>
      </w:pPr>
      <w:r w:rsidRPr="009765DD">
        <w:rPr>
          <w:rFonts w:ascii="微软雅黑" w:eastAsia="微软雅黑" w:hAnsi="微软雅黑" w:hint="eastAsia"/>
          <w:b/>
          <w:sz w:val="42"/>
          <w:szCs w:val="42"/>
        </w:rPr>
        <w:lastRenderedPageBreak/>
        <w:t>西北农林科技大学硕博连读研究生招生选拔管理办法</w:t>
      </w:r>
    </w:p>
    <w:p w:rsidR="00123A6E" w:rsidRDefault="00123A6E" w:rsidP="00123A6E">
      <w:pPr>
        <w:pStyle w:val="a3"/>
        <w:spacing w:before="120" w:beforeAutospacing="0" w:line="540" w:lineRule="atLeast"/>
        <w:ind w:left="720"/>
        <w:jc w:val="center"/>
      </w:pPr>
      <w:r>
        <w:rPr>
          <w:rStyle w:val="a4"/>
          <w:rFonts w:ascii="微软雅黑" w:eastAsia="微软雅黑" w:hAnsi="微软雅黑" w:hint="eastAsia"/>
          <w:sz w:val="30"/>
          <w:szCs w:val="30"/>
        </w:rPr>
        <w:t>第一章 总 则</w:t>
      </w:r>
    </w:p>
    <w:p w:rsidR="00123A6E" w:rsidRDefault="00123A6E" w:rsidP="00123A6E">
      <w:pPr>
        <w:pStyle w:val="a3"/>
        <w:spacing w:line="540" w:lineRule="atLeast"/>
        <w:ind w:left="720" w:firstLine="645"/>
      </w:pPr>
      <w:r>
        <w:rPr>
          <w:rFonts w:ascii="微软雅黑" w:eastAsia="微软雅黑" w:hAnsi="微软雅黑" w:hint="eastAsia"/>
          <w:sz w:val="30"/>
          <w:szCs w:val="30"/>
        </w:rPr>
        <w:t>第一条 为规范博士研究生招生工作，提高博士生生源质量，培养高层次拔尖创新型人才，根据全国研究生教育会议精神，结合我校实际，特制定本管理办法。</w:t>
      </w:r>
    </w:p>
    <w:p w:rsidR="00123A6E" w:rsidRDefault="00123A6E" w:rsidP="00123A6E">
      <w:pPr>
        <w:pStyle w:val="a3"/>
        <w:spacing w:line="540" w:lineRule="atLeast"/>
        <w:ind w:left="720" w:firstLine="645"/>
      </w:pPr>
      <w:r>
        <w:rPr>
          <w:rFonts w:ascii="微软雅黑" w:eastAsia="微软雅黑" w:hAnsi="微软雅黑" w:hint="eastAsia"/>
          <w:sz w:val="30"/>
          <w:szCs w:val="30"/>
        </w:rPr>
        <w:t>第二条 硕博连读指招生单位从本单位已完成规定课程学习，成绩优秀，且具有较强创新精神和科研潜力的在学硕士生中择优遴选博士生的招生方式。</w:t>
      </w:r>
    </w:p>
    <w:p w:rsidR="00123A6E" w:rsidRDefault="00123A6E" w:rsidP="00123A6E">
      <w:pPr>
        <w:pStyle w:val="a3"/>
        <w:spacing w:line="540" w:lineRule="atLeast"/>
        <w:ind w:left="720" w:firstLine="645"/>
      </w:pPr>
      <w:r>
        <w:rPr>
          <w:rFonts w:ascii="微软雅黑" w:eastAsia="微软雅黑" w:hAnsi="微软雅黑" w:hint="eastAsia"/>
          <w:sz w:val="30"/>
          <w:szCs w:val="30"/>
        </w:rPr>
        <w:t>第三条 申请获批为硕博连读的研究生按照博士培养目标完成相关课程和培养环节，不再申请硕士学位。</w:t>
      </w:r>
    </w:p>
    <w:p w:rsidR="00123A6E" w:rsidRDefault="00123A6E" w:rsidP="00123A6E">
      <w:pPr>
        <w:pStyle w:val="a3"/>
        <w:spacing w:line="540" w:lineRule="atLeast"/>
        <w:ind w:left="720"/>
        <w:jc w:val="center"/>
      </w:pPr>
      <w:r>
        <w:rPr>
          <w:rStyle w:val="a4"/>
          <w:rFonts w:ascii="微软雅黑" w:eastAsia="微软雅黑" w:hAnsi="微软雅黑" w:hint="eastAsia"/>
          <w:sz w:val="30"/>
          <w:szCs w:val="30"/>
        </w:rPr>
        <w:t>第二章 组织管理</w:t>
      </w:r>
    </w:p>
    <w:p w:rsidR="00123A6E" w:rsidRDefault="00123A6E" w:rsidP="00123A6E">
      <w:pPr>
        <w:pStyle w:val="a3"/>
        <w:spacing w:line="540" w:lineRule="atLeast"/>
        <w:ind w:left="720" w:firstLine="645"/>
      </w:pPr>
      <w:r>
        <w:rPr>
          <w:rFonts w:ascii="微软雅黑" w:eastAsia="微软雅黑" w:hAnsi="微软雅黑" w:hint="eastAsia"/>
          <w:sz w:val="30"/>
          <w:szCs w:val="30"/>
        </w:rPr>
        <w:t>第四条 学校研究生招生工作领导小组对硕博连读选拔工作进行统一指导，研究生招生工作领导小组办公室负责组织实施。</w:t>
      </w:r>
    </w:p>
    <w:p w:rsidR="00123A6E" w:rsidRDefault="00123A6E" w:rsidP="00123A6E">
      <w:pPr>
        <w:pStyle w:val="a3"/>
        <w:spacing w:line="540" w:lineRule="atLeast"/>
        <w:ind w:left="720" w:firstLine="645"/>
      </w:pPr>
      <w:r>
        <w:rPr>
          <w:rFonts w:ascii="微软雅黑" w:eastAsia="微软雅黑" w:hAnsi="微软雅黑" w:hint="eastAsia"/>
          <w:sz w:val="30"/>
          <w:szCs w:val="30"/>
        </w:rPr>
        <w:t>第五条 各学院（所）成立硕博连读研究生选拔考核工作组及监督工作组。</w:t>
      </w:r>
    </w:p>
    <w:p w:rsidR="00123A6E" w:rsidRDefault="00123A6E" w:rsidP="00123A6E">
      <w:pPr>
        <w:pStyle w:val="a3"/>
        <w:spacing w:line="540" w:lineRule="atLeast"/>
        <w:ind w:left="720" w:firstLine="645"/>
      </w:pPr>
      <w:r>
        <w:rPr>
          <w:rFonts w:ascii="微软雅黑" w:eastAsia="微软雅黑" w:hAnsi="微软雅黑" w:hint="eastAsia"/>
          <w:sz w:val="30"/>
          <w:szCs w:val="30"/>
        </w:rPr>
        <w:lastRenderedPageBreak/>
        <w:t>1.考核工作组由学院院（所）长、主管研究生工作的副院（所）长、学科点负责人和博士生导师代表（不少于7人）组成，负责对硕博连读申请人进行综合考核评价，确定攻读博士人选名单。</w:t>
      </w:r>
    </w:p>
    <w:p w:rsidR="00123A6E" w:rsidRDefault="00123A6E" w:rsidP="00123A6E">
      <w:pPr>
        <w:pStyle w:val="a3"/>
        <w:spacing w:line="540" w:lineRule="atLeast"/>
        <w:ind w:left="720" w:firstLine="630"/>
      </w:pPr>
      <w:r>
        <w:rPr>
          <w:rFonts w:ascii="微软雅黑" w:eastAsia="微软雅黑" w:hAnsi="微软雅黑" w:hint="eastAsia"/>
          <w:sz w:val="30"/>
          <w:szCs w:val="30"/>
        </w:rPr>
        <w:t>2.监督工作组由学院（所）党委（党总支）书记（或副书记）任组长，成员由党委（党总支）纪检委员、学院（所）研究生秘书、党务秘书和导师代表组成，负责制定具体的监督管理规范，监督博士研究生招生工作。</w:t>
      </w:r>
    </w:p>
    <w:p w:rsidR="00123A6E" w:rsidRDefault="00123A6E" w:rsidP="00123A6E">
      <w:pPr>
        <w:pStyle w:val="a3"/>
        <w:spacing w:line="540" w:lineRule="atLeast"/>
        <w:ind w:left="720"/>
        <w:jc w:val="center"/>
      </w:pPr>
      <w:r>
        <w:rPr>
          <w:rStyle w:val="a4"/>
          <w:rFonts w:ascii="微软雅黑" w:eastAsia="微软雅黑" w:hAnsi="微软雅黑" w:hint="eastAsia"/>
          <w:sz w:val="30"/>
          <w:szCs w:val="30"/>
        </w:rPr>
        <w:t>第三章 选拔范围</w:t>
      </w:r>
    </w:p>
    <w:p w:rsidR="00123A6E" w:rsidRDefault="00123A6E" w:rsidP="00123A6E">
      <w:pPr>
        <w:pStyle w:val="a3"/>
        <w:spacing w:line="540" w:lineRule="atLeast"/>
        <w:ind w:left="720" w:firstLine="645"/>
      </w:pPr>
      <w:r>
        <w:rPr>
          <w:rFonts w:ascii="微软雅黑" w:eastAsia="微软雅黑" w:hAnsi="微软雅黑" w:hint="eastAsia"/>
          <w:sz w:val="30"/>
          <w:szCs w:val="30"/>
        </w:rPr>
        <w:t xml:space="preserve">第六条 </w:t>
      </w:r>
      <w:r w:rsidRPr="00B22159">
        <w:rPr>
          <w:rFonts w:ascii="微软雅黑" w:eastAsia="微软雅黑" w:hAnsi="微软雅黑" w:hint="eastAsia"/>
          <w:b/>
          <w:sz w:val="30"/>
          <w:szCs w:val="30"/>
        </w:rPr>
        <w:t>我校在基本学习年限内的各年级在学非定向就业的硕士研究生</w:t>
      </w:r>
      <w:r>
        <w:rPr>
          <w:rFonts w:ascii="微软雅黑" w:eastAsia="微软雅黑" w:hAnsi="微软雅黑" w:hint="eastAsia"/>
          <w:sz w:val="30"/>
          <w:szCs w:val="30"/>
        </w:rPr>
        <w:t>。学术型硕士研究生只可申请学术型硕博连读；专业学位硕博连读选拔依据上级相关文件要求执行。</w:t>
      </w:r>
    </w:p>
    <w:p w:rsidR="00123A6E" w:rsidRDefault="00123A6E" w:rsidP="00123A6E">
      <w:pPr>
        <w:pStyle w:val="a3"/>
        <w:spacing w:line="540" w:lineRule="atLeast"/>
        <w:ind w:left="720" w:firstLine="645"/>
      </w:pPr>
      <w:r>
        <w:rPr>
          <w:rFonts w:ascii="微软雅黑" w:eastAsia="微软雅黑" w:hAnsi="微软雅黑" w:hint="eastAsia"/>
          <w:sz w:val="30"/>
          <w:szCs w:val="30"/>
        </w:rPr>
        <w:t>第七条 硕博连读研究生原则上应在本学科、专业内进行。若跨学科、专业和跨学院申请，须提供跨学科专业和跨学院的必要性和可行性证明材料，由拟转入学院（所）考核工作组、主管领导及接收导师审核同意，并须按照转入学科专业的博士培养方案补修相应主干课程。</w:t>
      </w:r>
    </w:p>
    <w:p w:rsidR="00123A6E" w:rsidRDefault="00123A6E" w:rsidP="00123A6E">
      <w:pPr>
        <w:pStyle w:val="a3"/>
        <w:spacing w:line="540" w:lineRule="atLeast"/>
        <w:ind w:left="720" w:firstLine="645"/>
      </w:pPr>
      <w:r>
        <w:rPr>
          <w:rFonts w:ascii="微软雅黑" w:eastAsia="微软雅黑" w:hAnsi="微软雅黑" w:hint="eastAsia"/>
          <w:sz w:val="30"/>
          <w:szCs w:val="30"/>
        </w:rPr>
        <w:t>第八条 拟攻读专业（领域）须为我校当年博士专业目录公布的专业（领域）。</w:t>
      </w:r>
    </w:p>
    <w:p w:rsidR="00123A6E" w:rsidRDefault="00123A6E" w:rsidP="00123A6E">
      <w:pPr>
        <w:pStyle w:val="a3"/>
        <w:spacing w:line="540" w:lineRule="atLeast"/>
        <w:ind w:left="720"/>
        <w:jc w:val="center"/>
      </w:pPr>
      <w:r>
        <w:rPr>
          <w:rStyle w:val="a4"/>
          <w:rFonts w:ascii="微软雅黑" w:eastAsia="微软雅黑" w:hAnsi="微软雅黑" w:hint="eastAsia"/>
          <w:sz w:val="30"/>
          <w:szCs w:val="30"/>
        </w:rPr>
        <w:lastRenderedPageBreak/>
        <w:t>第四章 申请条件</w:t>
      </w:r>
    </w:p>
    <w:p w:rsidR="00123A6E" w:rsidRDefault="00123A6E" w:rsidP="00123A6E">
      <w:pPr>
        <w:pStyle w:val="a3"/>
        <w:spacing w:line="540" w:lineRule="atLeast"/>
        <w:ind w:left="720" w:firstLine="645"/>
      </w:pPr>
      <w:r>
        <w:rPr>
          <w:rFonts w:ascii="微软雅黑" w:eastAsia="微软雅黑" w:hAnsi="微软雅黑" w:hint="eastAsia"/>
          <w:sz w:val="30"/>
          <w:szCs w:val="30"/>
        </w:rPr>
        <w:t>第九条 拥护中国共产党领导，树牢“四个意识”，坚定“四个自信”，做到“两个维护”，热爱祖国，愿意为中国特色社会主义现代化建设服务，遵纪守法，品行端正，身心健康；无学术不端行与及违纪处分记录。</w:t>
      </w:r>
    </w:p>
    <w:p w:rsidR="00123A6E" w:rsidRDefault="00123A6E" w:rsidP="00123A6E">
      <w:pPr>
        <w:pStyle w:val="a3"/>
        <w:spacing w:line="540" w:lineRule="atLeast"/>
        <w:ind w:left="720" w:firstLine="645"/>
      </w:pPr>
      <w:r>
        <w:rPr>
          <w:rFonts w:ascii="微软雅黑" w:eastAsia="微软雅黑" w:hAnsi="微软雅黑" w:hint="eastAsia"/>
          <w:sz w:val="30"/>
          <w:szCs w:val="30"/>
        </w:rPr>
        <w:t>第十条 硕士阶段课程学习进展良好，基本完成课程学习任务，成绩优秀，无不及格科目，专业基础扎实，对学术研究有浓厚兴趣，具有较强创新精神和科研潜质。其中，硕士三年级申请的学生，须已取得一定质量的代表性研究成果。</w:t>
      </w:r>
    </w:p>
    <w:p w:rsidR="00123A6E" w:rsidRDefault="00123A6E" w:rsidP="00123A6E">
      <w:pPr>
        <w:pStyle w:val="a3"/>
        <w:spacing w:line="540" w:lineRule="atLeast"/>
        <w:ind w:left="720" w:firstLine="645"/>
      </w:pPr>
      <w:r>
        <w:rPr>
          <w:rFonts w:ascii="微软雅黑" w:eastAsia="微软雅黑" w:hAnsi="微软雅黑" w:hint="eastAsia"/>
          <w:sz w:val="30"/>
          <w:szCs w:val="30"/>
        </w:rPr>
        <w:t>第十一条 外语须达到学科发展定位对外语要求的水平。</w:t>
      </w:r>
    </w:p>
    <w:p w:rsidR="00123A6E" w:rsidRDefault="00123A6E" w:rsidP="00123A6E">
      <w:pPr>
        <w:pStyle w:val="a3"/>
        <w:spacing w:line="540" w:lineRule="atLeast"/>
        <w:ind w:left="720" w:firstLine="645"/>
      </w:pPr>
      <w:r>
        <w:rPr>
          <w:rFonts w:ascii="微软雅黑" w:eastAsia="微软雅黑" w:hAnsi="微软雅黑" w:hint="eastAsia"/>
          <w:sz w:val="30"/>
          <w:szCs w:val="30"/>
        </w:rPr>
        <w:t>第十二条 申请人硕士生导师同意，且须有两名所报考学科专业（领域）内的教授（或相当专业技术职称的专家）的推荐。</w:t>
      </w:r>
    </w:p>
    <w:p w:rsidR="00123A6E" w:rsidRDefault="00123A6E" w:rsidP="00123A6E">
      <w:pPr>
        <w:pStyle w:val="a3"/>
        <w:spacing w:line="540" w:lineRule="atLeast"/>
        <w:ind w:left="720"/>
        <w:jc w:val="center"/>
      </w:pPr>
      <w:r>
        <w:rPr>
          <w:rStyle w:val="a4"/>
          <w:rFonts w:ascii="微软雅黑" w:eastAsia="微软雅黑" w:hAnsi="微软雅黑" w:hint="eastAsia"/>
          <w:sz w:val="30"/>
          <w:szCs w:val="30"/>
        </w:rPr>
        <w:t>第五章 选拔考核</w:t>
      </w:r>
    </w:p>
    <w:p w:rsidR="00123A6E" w:rsidRDefault="00123A6E" w:rsidP="00123A6E">
      <w:pPr>
        <w:pStyle w:val="a3"/>
        <w:spacing w:line="540" w:lineRule="atLeast"/>
        <w:ind w:left="720" w:firstLine="645"/>
      </w:pPr>
      <w:r>
        <w:rPr>
          <w:rFonts w:ascii="微软雅黑" w:eastAsia="微软雅黑" w:hAnsi="微软雅黑" w:hint="eastAsia"/>
          <w:sz w:val="30"/>
          <w:szCs w:val="30"/>
        </w:rPr>
        <w:t>第十三条 选拔时间。硕博连读研究生的选拔和考核于招生当年普通招考（申请—考核制）工作结束前完成，具体选拔和考核时间由各招生学院（所）自行确定。</w:t>
      </w:r>
    </w:p>
    <w:p w:rsidR="00123A6E" w:rsidRDefault="00123A6E" w:rsidP="00123A6E">
      <w:pPr>
        <w:pStyle w:val="a3"/>
        <w:spacing w:line="540" w:lineRule="atLeast"/>
        <w:ind w:left="720" w:firstLine="645"/>
      </w:pPr>
      <w:r>
        <w:rPr>
          <w:rFonts w:ascii="微软雅黑" w:eastAsia="微软雅黑" w:hAnsi="微软雅黑" w:hint="eastAsia"/>
          <w:sz w:val="30"/>
          <w:szCs w:val="30"/>
        </w:rPr>
        <w:lastRenderedPageBreak/>
        <w:t>第十四条 考核内容包括思想品德和综合素质、学术水平和研究能力、外语应用能力及计算机应用能力等。</w:t>
      </w:r>
    </w:p>
    <w:p w:rsidR="00123A6E" w:rsidRDefault="00123A6E" w:rsidP="00123A6E">
      <w:pPr>
        <w:pStyle w:val="a3"/>
        <w:spacing w:line="540" w:lineRule="atLeast"/>
        <w:ind w:left="720" w:firstLine="645"/>
      </w:pPr>
      <w:r>
        <w:rPr>
          <w:rFonts w:ascii="微软雅黑" w:eastAsia="微软雅黑" w:hAnsi="微软雅黑" w:hint="eastAsia"/>
          <w:sz w:val="30"/>
          <w:szCs w:val="30"/>
        </w:rPr>
        <w:t>1.思想品德和综合素质考核，包括考生的政治态度、思想表现、学习和工作态度、道德品质、遵纪守法、语言表达、人文素养、组织能力、协作能力、观察分析能力、对社会的关心和态度等方面。</w:t>
      </w:r>
    </w:p>
    <w:p w:rsidR="00123A6E" w:rsidRDefault="00123A6E" w:rsidP="00123A6E">
      <w:pPr>
        <w:pStyle w:val="a3"/>
        <w:spacing w:line="540" w:lineRule="atLeast"/>
        <w:ind w:left="720" w:firstLine="645"/>
      </w:pPr>
      <w:r>
        <w:rPr>
          <w:rFonts w:ascii="微软雅黑" w:eastAsia="微软雅黑" w:hAnsi="微软雅黑" w:hint="eastAsia"/>
          <w:sz w:val="30"/>
          <w:szCs w:val="30"/>
        </w:rPr>
        <w:t>2.学术水平和研究能力考核，包括考核其掌握该专业（领域）基础知识和专业知识的情况，知识应用能力，科研创新能力，对本学科领域前沿及最新研究动态的掌握情况。</w:t>
      </w:r>
    </w:p>
    <w:p w:rsidR="00123A6E" w:rsidRDefault="00123A6E" w:rsidP="00123A6E">
      <w:pPr>
        <w:pStyle w:val="a3"/>
        <w:spacing w:line="540" w:lineRule="atLeast"/>
        <w:ind w:left="720" w:firstLine="645"/>
      </w:pPr>
      <w:r>
        <w:rPr>
          <w:rFonts w:ascii="微软雅黑" w:eastAsia="微软雅黑" w:hAnsi="微软雅黑" w:hint="eastAsia"/>
          <w:sz w:val="30"/>
          <w:szCs w:val="30"/>
        </w:rPr>
        <w:t>3.外语应用能力考核，包括外语交流、文献阅读翻译和写作能力等。</w:t>
      </w:r>
    </w:p>
    <w:p w:rsidR="00123A6E" w:rsidRDefault="00123A6E" w:rsidP="00123A6E">
      <w:pPr>
        <w:pStyle w:val="a3"/>
        <w:spacing w:line="540" w:lineRule="atLeast"/>
        <w:ind w:left="720" w:firstLine="645"/>
      </w:pPr>
      <w:r>
        <w:rPr>
          <w:rFonts w:ascii="微软雅黑" w:eastAsia="微软雅黑" w:hAnsi="微软雅黑" w:hint="eastAsia"/>
          <w:sz w:val="30"/>
          <w:szCs w:val="30"/>
        </w:rPr>
        <w:t>4.计算机应用能力考核，包括文字图表处理、操作技能和专业需要考生应掌握的系统应用能力等。</w:t>
      </w:r>
    </w:p>
    <w:p w:rsidR="00123A6E" w:rsidRDefault="00123A6E" w:rsidP="00123A6E">
      <w:pPr>
        <w:pStyle w:val="a3"/>
        <w:spacing w:line="540" w:lineRule="atLeast"/>
        <w:ind w:left="720" w:firstLine="645"/>
      </w:pPr>
      <w:r>
        <w:rPr>
          <w:rFonts w:ascii="微软雅黑" w:eastAsia="微软雅黑" w:hAnsi="微软雅黑" w:hint="eastAsia"/>
          <w:sz w:val="30"/>
          <w:szCs w:val="30"/>
        </w:rPr>
        <w:t>第十五条 选拔程序。</w:t>
      </w:r>
    </w:p>
    <w:p w:rsidR="00123A6E" w:rsidRDefault="00123A6E" w:rsidP="00123A6E">
      <w:pPr>
        <w:pStyle w:val="a3"/>
        <w:spacing w:line="540" w:lineRule="atLeast"/>
        <w:ind w:left="720" w:firstLine="645"/>
      </w:pPr>
      <w:r>
        <w:rPr>
          <w:rFonts w:ascii="微软雅黑" w:eastAsia="微软雅黑" w:hAnsi="微软雅黑" w:hint="eastAsia"/>
          <w:sz w:val="30"/>
          <w:szCs w:val="30"/>
        </w:rPr>
        <w:t>1.个人申请。符合上述条件者由本人提出申请，并于招生当年申请—考核前进行博士研究生网上报名、交纳报名费并提交博士生报名信息；填写《西北农林科技大学硕</w:t>
      </w:r>
      <w:r>
        <w:rPr>
          <w:rFonts w:ascii="微软雅黑" w:eastAsia="微软雅黑" w:hAnsi="微软雅黑" w:hint="eastAsia"/>
          <w:sz w:val="30"/>
          <w:szCs w:val="30"/>
        </w:rPr>
        <w:lastRenderedPageBreak/>
        <w:t>博连读研究生登记表》，向申请学院（所）提交《专家推荐书》等纸质申请材料及相关证明材料。</w:t>
      </w:r>
    </w:p>
    <w:p w:rsidR="00123A6E" w:rsidRDefault="00123A6E" w:rsidP="00123A6E">
      <w:pPr>
        <w:pStyle w:val="a3"/>
        <w:spacing w:line="540" w:lineRule="atLeast"/>
        <w:ind w:left="720" w:firstLine="645"/>
      </w:pPr>
      <w:r>
        <w:rPr>
          <w:rFonts w:ascii="微软雅黑" w:eastAsia="微软雅黑" w:hAnsi="微软雅黑" w:hint="eastAsia"/>
          <w:sz w:val="30"/>
          <w:szCs w:val="30"/>
        </w:rPr>
        <w:t>2.单位考核。学院（所）考核工作组在听取硕博连读申请人学习、科研进展等情况汇报的基础上，依据考核内容对其进行综合考核评价，研判其是否具有继续攻读博士研究生的能力。考核程序要规范，要有详细的考核现场记录和评价意见，经考核给出外国语成绩及综合评价成绩，成绩均以百分制计算。</w:t>
      </w:r>
    </w:p>
    <w:p w:rsidR="00123A6E" w:rsidRDefault="00123A6E" w:rsidP="00123A6E">
      <w:pPr>
        <w:pStyle w:val="a3"/>
        <w:spacing w:line="540" w:lineRule="atLeast"/>
        <w:ind w:left="720" w:firstLine="645"/>
      </w:pPr>
      <w:r>
        <w:rPr>
          <w:rFonts w:ascii="微软雅黑" w:eastAsia="微软雅黑" w:hAnsi="微软雅黑" w:hint="eastAsia"/>
          <w:sz w:val="30"/>
          <w:szCs w:val="30"/>
        </w:rPr>
        <w:t>3.名单确定。学院（所）确定通过博士资格考核的硕博连读研究生名单。</w:t>
      </w:r>
    </w:p>
    <w:p w:rsidR="00123A6E" w:rsidRDefault="00123A6E" w:rsidP="00123A6E">
      <w:pPr>
        <w:pStyle w:val="a3"/>
        <w:spacing w:line="540" w:lineRule="atLeast"/>
        <w:ind w:left="720" w:firstLine="645"/>
      </w:pPr>
      <w:r>
        <w:rPr>
          <w:rFonts w:ascii="微软雅黑" w:eastAsia="微软雅黑" w:hAnsi="微软雅黑" w:hint="eastAsia"/>
          <w:sz w:val="30"/>
          <w:szCs w:val="30"/>
        </w:rPr>
        <w:t>4.公示录取。学院（所）将通过博士资格考核的硕博连读研究生名单报研究生院，经公示无异议者确定为下一学年博士研究生拟录取人选。</w:t>
      </w:r>
    </w:p>
    <w:p w:rsidR="00123A6E" w:rsidRDefault="00123A6E" w:rsidP="00123A6E">
      <w:pPr>
        <w:pStyle w:val="a3"/>
        <w:spacing w:line="540" w:lineRule="atLeast"/>
        <w:ind w:left="720"/>
        <w:jc w:val="center"/>
      </w:pPr>
      <w:r>
        <w:rPr>
          <w:rStyle w:val="a4"/>
          <w:rFonts w:ascii="微软雅黑" w:eastAsia="微软雅黑" w:hAnsi="微软雅黑" w:hint="eastAsia"/>
          <w:sz w:val="30"/>
          <w:szCs w:val="30"/>
        </w:rPr>
        <w:t>第六章 学籍管理及学费、奖助</w:t>
      </w:r>
    </w:p>
    <w:p w:rsidR="00123A6E" w:rsidRDefault="00123A6E" w:rsidP="00123A6E">
      <w:pPr>
        <w:pStyle w:val="a3"/>
        <w:spacing w:line="540" w:lineRule="atLeast"/>
        <w:ind w:left="720" w:firstLine="630"/>
      </w:pPr>
      <w:r>
        <w:rPr>
          <w:rFonts w:ascii="微软雅黑" w:eastAsia="微软雅黑" w:hAnsi="微软雅黑" w:hint="eastAsia"/>
          <w:sz w:val="30"/>
          <w:szCs w:val="30"/>
        </w:rPr>
        <w:t>第十六条 被选定的硕博连读研究生下一学年以博士身份入学注册，取得博士学籍后学费、奖助学金标准按照博士标准执行。</w:t>
      </w:r>
    </w:p>
    <w:p w:rsidR="00123A6E" w:rsidRDefault="00123A6E" w:rsidP="00123A6E">
      <w:pPr>
        <w:pStyle w:val="a3"/>
        <w:spacing w:line="540" w:lineRule="atLeast"/>
        <w:ind w:left="720" w:firstLine="645"/>
      </w:pPr>
      <w:r>
        <w:rPr>
          <w:rFonts w:ascii="微软雅黑" w:eastAsia="微软雅黑" w:hAnsi="微软雅黑" w:hint="eastAsia"/>
          <w:sz w:val="30"/>
          <w:szCs w:val="30"/>
        </w:rPr>
        <w:t>第十七条 硕博连读研究生在攻读博士学位基本学习年限内不接受其硕士论文答辩的申请，硕博连读研究生学</w:t>
      </w:r>
      <w:r>
        <w:rPr>
          <w:rFonts w:ascii="微软雅黑" w:eastAsia="微软雅黑" w:hAnsi="微软雅黑" w:hint="eastAsia"/>
          <w:sz w:val="30"/>
          <w:szCs w:val="30"/>
        </w:rPr>
        <w:lastRenderedPageBreak/>
        <w:t>习年限、学籍管理按照《西北农林科技大学研究生学籍管理办法》执行。</w:t>
      </w:r>
    </w:p>
    <w:p w:rsidR="00123A6E" w:rsidRDefault="00123A6E" w:rsidP="00123A6E">
      <w:pPr>
        <w:pStyle w:val="a3"/>
        <w:spacing w:line="540" w:lineRule="atLeast"/>
        <w:ind w:left="720"/>
        <w:jc w:val="center"/>
      </w:pPr>
      <w:r>
        <w:rPr>
          <w:rStyle w:val="a4"/>
          <w:rFonts w:ascii="微软雅黑" w:eastAsia="微软雅黑" w:hAnsi="微软雅黑" w:hint="eastAsia"/>
          <w:sz w:val="30"/>
          <w:szCs w:val="30"/>
        </w:rPr>
        <w:t>第七章 其他事项</w:t>
      </w:r>
    </w:p>
    <w:p w:rsidR="00123A6E" w:rsidRDefault="00123A6E" w:rsidP="00123A6E">
      <w:pPr>
        <w:pStyle w:val="a3"/>
        <w:spacing w:line="540" w:lineRule="atLeast"/>
        <w:ind w:left="720" w:firstLine="645"/>
      </w:pPr>
      <w:r>
        <w:rPr>
          <w:rFonts w:ascii="微软雅黑" w:eastAsia="微软雅黑" w:hAnsi="微软雅黑" w:hint="eastAsia"/>
          <w:sz w:val="30"/>
          <w:szCs w:val="30"/>
        </w:rPr>
        <w:t>第十八条 硕博连读研究生占用学院（所）当年的博士生招生计划，导师及各学院（所）应统筹考虑申请考核博士所需要的招生指标。</w:t>
      </w:r>
    </w:p>
    <w:p w:rsidR="00123A6E" w:rsidRDefault="00123A6E" w:rsidP="00123A6E">
      <w:pPr>
        <w:pStyle w:val="a3"/>
        <w:spacing w:line="540" w:lineRule="atLeast"/>
        <w:ind w:left="720" w:firstLine="645"/>
      </w:pPr>
      <w:r>
        <w:rPr>
          <w:rFonts w:ascii="微软雅黑" w:eastAsia="微软雅黑" w:hAnsi="微软雅黑" w:hint="eastAsia"/>
          <w:sz w:val="30"/>
          <w:szCs w:val="30"/>
        </w:rPr>
        <w:t>第十九条 硕博连读研究生应及时办理入学手续，未按规定办理入学手续的，视为放弃博士入学资格，后果自负。由此造成博士指标浪费的，将从招生学院（所）下一招生年度招生计划中予以扣减。</w:t>
      </w:r>
    </w:p>
    <w:p w:rsidR="00123A6E" w:rsidRDefault="00123A6E" w:rsidP="00123A6E">
      <w:pPr>
        <w:pStyle w:val="a3"/>
        <w:spacing w:line="540" w:lineRule="atLeast"/>
        <w:ind w:left="720" w:firstLine="645"/>
      </w:pPr>
      <w:r>
        <w:rPr>
          <w:rFonts w:ascii="微软雅黑" w:eastAsia="微软雅黑" w:hAnsi="微软雅黑" w:hint="eastAsia"/>
          <w:sz w:val="30"/>
          <w:szCs w:val="30"/>
        </w:rPr>
        <w:t>第二十条 硕博连读选拔要坚持公平、公正、公开和科学选拔的原则。严格按照“关于印发《西北农林科技大学研究生招生工作回避规定》的通知”（校研发〔2020〕106号）文件要求执行回避制度。</w:t>
      </w:r>
    </w:p>
    <w:p w:rsidR="00123A6E" w:rsidRDefault="00123A6E" w:rsidP="00123A6E">
      <w:pPr>
        <w:pStyle w:val="a3"/>
        <w:spacing w:line="540" w:lineRule="atLeast"/>
        <w:ind w:left="720" w:firstLine="645"/>
      </w:pPr>
      <w:r>
        <w:rPr>
          <w:rFonts w:ascii="微软雅黑" w:eastAsia="微软雅黑" w:hAnsi="微软雅黑" w:hint="eastAsia"/>
          <w:sz w:val="30"/>
          <w:szCs w:val="30"/>
        </w:rPr>
        <w:t>第二十一条 学院（所）须依据本办法，结合本单位实际情况，制定硕博连读选拔工作实施细则，自行开展硕博连读研究生选拔工作。</w:t>
      </w:r>
    </w:p>
    <w:p w:rsidR="00123A6E" w:rsidRDefault="00123A6E" w:rsidP="00123A6E">
      <w:pPr>
        <w:pStyle w:val="a3"/>
        <w:spacing w:line="540" w:lineRule="atLeast"/>
        <w:ind w:left="720" w:firstLine="645"/>
      </w:pPr>
      <w:r>
        <w:rPr>
          <w:rFonts w:ascii="微软雅黑" w:eastAsia="微软雅黑" w:hAnsi="微软雅黑" w:hint="eastAsia"/>
          <w:sz w:val="30"/>
          <w:szCs w:val="30"/>
        </w:rPr>
        <w:lastRenderedPageBreak/>
        <w:t>第二十二条 本办法发文之日起执行。《西北农林科技大学硕博连读研究生选拔培养暂行办法》校研发〔2006〕318号同时废止。</w:t>
      </w:r>
    </w:p>
    <w:p w:rsidR="00123A6E" w:rsidRDefault="00123A6E" w:rsidP="009A1F70">
      <w:pPr>
        <w:pStyle w:val="a3"/>
        <w:spacing w:line="540" w:lineRule="atLeast"/>
        <w:ind w:left="720" w:firstLine="630"/>
      </w:pPr>
      <w:r>
        <w:rPr>
          <w:rFonts w:ascii="微软雅黑" w:eastAsia="微软雅黑" w:hAnsi="微软雅黑" w:hint="eastAsia"/>
          <w:sz w:val="30"/>
          <w:szCs w:val="30"/>
        </w:rPr>
        <w:t>第二十三条 本办法由研究生院负责解释。</w:t>
      </w:r>
    </w:p>
    <w:sectPr w:rsidR="00123A6E" w:rsidSect="002207E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692" w:rsidRDefault="00847692" w:rsidP="009A1F70">
      <w:r>
        <w:separator/>
      </w:r>
    </w:p>
  </w:endnote>
  <w:endnote w:type="continuationSeparator" w:id="0">
    <w:p w:rsidR="00847692" w:rsidRDefault="00847692" w:rsidP="009A1F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6694"/>
      <w:docPartObj>
        <w:docPartGallery w:val="Page Numbers (Bottom of Page)"/>
        <w:docPartUnique/>
      </w:docPartObj>
    </w:sdtPr>
    <w:sdtContent>
      <w:p w:rsidR="009A1F70" w:rsidRDefault="00690BD4" w:rsidP="009A1F70">
        <w:pPr>
          <w:pStyle w:val="a6"/>
          <w:jc w:val="center"/>
        </w:pPr>
        <w:fldSimple w:instr=" PAGE   \* MERGEFORMAT ">
          <w:r w:rsidR="009765DD" w:rsidRPr="009765DD">
            <w:rPr>
              <w:noProof/>
              <w:lang w:val="zh-CN"/>
            </w:rPr>
            <w:t>1</w:t>
          </w:r>
        </w:fldSimple>
      </w:p>
    </w:sdtContent>
  </w:sdt>
  <w:p w:rsidR="009A1F70" w:rsidRDefault="009A1F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692" w:rsidRDefault="00847692" w:rsidP="009A1F70">
      <w:r>
        <w:separator/>
      </w:r>
    </w:p>
  </w:footnote>
  <w:footnote w:type="continuationSeparator" w:id="0">
    <w:p w:rsidR="00847692" w:rsidRDefault="00847692" w:rsidP="009A1F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3A6E"/>
    <w:rsid w:val="00123A6E"/>
    <w:rsid w:val="002207EE"/>
    <w:rsid w:val="00505232"/>
    <w:rsid w:val="00690BD4"/>
    <w:rsid w:val="006E5489"/>
    <w:rsid w:val="00847692"/>
    <w:rsid w:val="009765DD"/>
    <w:rsid w:val="009A1F70"/>
    <w:rsid w:val="00B22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7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3A6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3A6E"/>
    <w:rPr>
      <w:b/>
      <w:bCs/>
    </w:rPr>
  </w:style>
  <w:style w:type="paragraph" w:styleId="a5">
    <w:name w:val="header"/>
    <w:basedOn w:val="a"/>
    <w:link w:val="Char"/>
    <w:uiPriority w:val="99"/>
    <w:semiHidden/>
    <w:unhideWhenUsed/>
    <w:rsid w:val="009A1F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A1F70"/>
    <w:rPr>
      <w:sz w:val="18"/>
      <w:szCs w:val="18"/>
    </w:rPr>
  </w:style>
  <w:style w:type="paragraph" w:styleId="a6">
    <w:name w:val="footer"/>
    <w:basedOn w:val="a"/>
    <w:link w:val="Char0"/>
    <w:uiPriority w:val="99"/>
    <w:unhideWhenUsed/>
    <w:rsid w:val="009A1F70"/>
    <w:pPr>
      <w:tabs>
        <w:tab w:val="center" w:pos="4153"/>
        <w:tab w:val="right" w:pos="8306"/>
      </w:tabs>
      <w:snapToGrid w:val="0"/>
      <w:jc w:val="left"/>
    </w:pPr>
    <w:rPr>
      <w:sz w:val="18"/>
      <w:szCs w:val="18"/>
    </w:rPr>
  </w:style>
  <w:style w:type="character" w:customStyle="1" w:styleId="Char0">
    <w:name w:val="页脚 Char"/>
    <w:basedOn w:val="a0"/>
    <w:link w:val="a6"/>
    <w:uiPriority w:val="99"/>
    <w:rsid w:val="009A1F70"/>
    <w:rPr>
      <w:sz w:val="18"/>
      <w:szCs w:val="18"/>
    </w:rPr>
  </w:style>
</w:styles>
</file>

<file path=word/webSettings.xml><?xml version="1.0" encoding="utf-8"?>
<w:webSettings xmlns:r="http://schemas.openxmlformats.org/officeDocument/2006/relationships" xmlns:w="http://schemas.openxmlformats.org/wordprocessingml/2006/main">
  <w:divs>
    <w:div w:id="1310675630">
      <w:bodyDiv w:val="1"/>
      <w:marLeft w:val="0"/>
      <w:marRight w:val="0"/>
      <w:marTop w:val="0"/>
      <w:marBottom w:val="0"/>
      <w:divBdr>
        <w:top w:val="none" w:sz="0" w:space="0" w:color="auto"/>
        <w:left w:val="none" w:sz="0" w:space="0" w:color="auto"/>
        <w:bottom w:val="none" w:sz="0" w:space="0" w:color="auto"/>
        <w:right w:val="none" w:sz="0" w:space="0" w:color="auto"/>
      </w:divBdr>
      <w:divsChild>
        <w:div w:id="1223172294">
          <w:marLeft w:val="0"/>
          <w:marRight w:val="0"/>
          <w:marTop w:val="0"/>
          <w:marBottom w:val="0"/>
          <w:divBdr>
            <w:top w:val="none" w:sz="0" w:space="0" w:color="auto"/>
            <w:left w:val="none" w:sz="0" w:space="0" w:color="auto"/>
            <w:bottom w:val="none" w:sz="0" w:space="0" w:color="auto"/>
            <w:right w:val="none" w:sz="0" w:space="0" w:color="auto"/>
          </w:divBdr>
          <w:divsChild>
            <w:div w:id="239026839">
              <w:marLeft w:val="0"/>
              <w:marRight w:val="0"/>
              <w:marTop w:val="0"/>
              <w:marBottom w:val="0"/>
              <w:divBdr>
                <w:top w:val="none" w:sz="0" w:space="0" w:color="auto"/>
                <w:left w:val="none" w:sz="0" w:space="0" w:color="auto"/>
                <w:bottom w:val="none" w:sz="0" w:space="0" w:color="auto"/>
                <w:right w:val="none" w:sz="0" w:space="0" w:color="auto"/>
              </w:divBdr>
              <w:divsChild>
                <w:div w:id="35132398">
                  <w:marLeft w:val="0"/>
                  <w:marRight w:val="0"/>
                  <w:marTop w:val="0"/>
                  <w:marBottom w:val="0"/>
                  <w:divBdr>
                    <w:top w:val="none" w:sz="0" w:space="0" w:color="auto"/>
                    <w:left w:val="none" w:sz="0" w:space="0" w:color="auto"/>
                    <w:bottom w:val="none" w:sz="0" w:space="0" w:color="auto"/>
                    <w:right w:val="none" w:sz="0" w:space="0" w:color="auto"/>
                  </w:divBdr>
                  <w:divsChild>
                    <w:div w:id="13558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 qiongqiong</cp:lastModifiedBy>
  <cp:revision>4</cp:revision>
  <cp:lastPrinted>2020-10-21T01:25:00Z</cp:lastPrinted>
  <dcterms:created xsi:type="dcterms:W3CDTF">2020-10-20T08:08:00Z</dcterms:created>
  <dcterms:modified xsi:type="dcterms:W3CDTF">2020-10-21T07:03:00Z</dcterms:modified>
</cp:coreProperties>
</file>